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99"/>
        <w:gridCol w:w="662"/>
      </w:tblGrid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>
              <w:t>№п/п</w:t>
            </w:r>
          </w:p>
        </w:tc>
        <w:tc>
          <w:tcPr>
            <w:tcW w:w="5699" w:type="dxa"/>
          </w:tcPr>
          <w:p w:rsidR="00392D61" w:rsidRPr="00392D61" w:rsidRDefault="00392D61" w:rsidP="000249F2">
            <w:bookmarkStart w:id="0" w:name="_GoBack"/>
            <w:r w:rsidRPr="00392D61">
              <w:t>Наименование плакатов</w:t>
            </w:r>
          </w:p>
          <w:bookmarkEnd w:id="0"/>
          <w:p w:rsidR="00392D61" w:rsidRPr="00392D61" w:rsidRDefault="00392D61" w:rsidP="000249F2">
            <w:pPr>
              <w:rPr>
                <w:b/>
              </w:rPr>
            </w:pPr>
          </w:p>
        </w:tc>
        <w:tc>
          <w:tcPr>
            <w:tcW w:w="662" w:type="dxa"/>
          </w:tcPr>
          <w:p w:rsidR="00392D61" w:rsidRPr="00392D61" w:rsidRDefault="00392D61" w:rsidP="000249F2">
            <w:r>
              <w:t>Кол-во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</w:t>
            </w:r>
          </w:p>
        </w:tc>
        <w:tc>
          <w:tcPr>
            <w:tcW w:w="5699" w:type="dxa"/>
          </w:tcPr>
          <w:p w:rsidR="00392D61" w:rsidRPr="00392D61" w:rsidRDefault="00392D61" w:rsidP="000249F2">
            <w:pPr>
              <w:rPr>
                <w:b/>
              </w:rPr>
            </w:pPr>
            <w:r w:rsidRPr="00392D61">
              <w:t>Правила установки крана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Обозначение сварных швов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Строение и параметры сварочной дуги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Ручной слесарный инструмент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Предупреждение аварий ресивера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Техническое освидетельствование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Арматура сосудов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Металлопрокат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Транспортная иммобилизация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Остановка кровотечения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Электробезопасность при напряжении до 1000 В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Трубы, валы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Правила установки автокрана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Прием и перемещение груза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Выбор стропа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Координатная защита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Приборы безопасности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Опасная зона при работе крана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Знаковая сигнализация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20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Расплавление электрода и плавление основного металла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21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Подъем и перемещение груза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4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22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Работа с люльки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23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Ввод режимов и тестирования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24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Устройство и назначение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25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Обвязка и зацепление груза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26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Железобетонные конструкции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27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Детали, оборудование, лесоматериал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28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Техника реанимации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29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Расследование несчастных случаев на производстве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5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30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Перенос пострадавших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31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Электротравмы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32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Система питания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33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Карданная передача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34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Расположение цилиндров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35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Электронная система распределенного впрыска топлива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36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Сцепление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37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Газовая топливная система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38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Трансмиссия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39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Карбюраторный двигатель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40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Рулевое управление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41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Система зажигания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lastRenderedPageBreak/>
              <w:t>42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Подвеска легкового автомобиля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43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Кривошипно-шатунный механизм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44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Пневматическая тормозная система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45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Главная передача, дифференциал, полуоси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46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Моноинжекторная система впрыска бензина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47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Газораспределительный механизм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48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Сварные соединения и швы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49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Предохранительные пояса строительные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50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Дуговая сварка покрытыми электродами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51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Защитные средства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52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Электроинструмент. Классы 1,2,3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53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Смазка кранов на газопроводе. Индивидуальные газобаллонные установки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54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Переход на байпас и с байпаса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55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Основное оборудование ГРП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56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Подготовка и пуск ГРП в работу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57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Пуск газа в газопроводы и газовые приборы. Устранение закупорок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58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Приборы безопасности автоподъемника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59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Слив топлива в резервуар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60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Организация и обеспечение электробезопасности, Подготовка рабочего места и допуск к работе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61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Средства подмащивания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62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Лестницы. Отдельные виды работ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63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Подготовка и пуск котла в работу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64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Электробезопасность при ручной дуговой сварке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65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Аварийная остановка котла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66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Обслуживание котла во время работы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67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Присоединение газопровода и ввода к действующим газовым сетям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68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Отбор проб воздуха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69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Газоопасные работы в колодце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70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Обслуживание ГРП во время работы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71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Оборудование и территория АЗС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72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Заправка транспортных средств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73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Слив топлива в резервуар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74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Арматура сосудов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rPr>
          <w:trHeight w:val="414"/>
        </w:trPr>
        <w:tc>
          <w:tcPr>
            <w:tcW w:w="817" w:type="dxa"/>
          </w:tcPr>
          <w:p w:rsidR="00392D61" w:rsidRPr="00392D61" w:rsidRDefault="00392D61" w:rsidP="000249F2">
            <w:r w:rsidRPr="00392D61">
              <w:t>75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Газовые баллоны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76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Безопасность работ в замкнутом пространстве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77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Взрыво- и пожаробезопасность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78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Газовая сварка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79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Средства защиты в электроустановках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80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Организация обучения безопасности труда на предприятии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lastRenderedPageBreak/>
              <w:t>81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Дорожная разметка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82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Организация и обеспечение электробезопасности. Перечень организационных мероприятий, обеспечивающих безопасность работ в электроустановках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83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Обучение и проверка знаний (охрана труда)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84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Организация обеспечения электробезопасности. Работы с оформлением наряда-допуска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85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Техника реанимации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86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Ожоги, отравления, обморожения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87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Остановка кровотечения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88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Огнетушители на водной основе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89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Подготовка к работе автоподъемника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90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Устройство и назначение на автокранах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91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Ввод режимов тестирования на автокранах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92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Правила установки автокранов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93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Координатная защита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94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Одноковшовый экскаватор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95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Безопасность земляных работ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96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Обозначение сварочных швов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97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Система выпуска отработавших газов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98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Система охлаждения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99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Порошковые огнетушители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100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Углекислотные огнетушители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101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Огнетушители на водной основе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102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Тушение пожаров огнетушителями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103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 xml:space="preserve">Пожарная безопасность 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6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104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Противопожарный инструктаж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3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105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Узлы ключа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106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Агрегат для ремонта и обслуживания станков-качалок арок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107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Установка генератора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108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Дизель-компрессор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109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ДК-10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110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Угловой редуктор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111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Система наземного контроля процесса бурения ПКБ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112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Узел отбора мощности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113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Агрегат для ремонта нефтепромысловых водоводов 2 АРВ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114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 xml:space="preserve">Лебедка 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115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Устройство для отбора проб нефти ПСР-4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116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Система гашения ударной волны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117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Схема принципиальная технологическая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118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 xml:space="preserve">Трехплунжерный горизонтальный насос НП 100 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119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Установка насосная УН 1 Т-100х200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120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Узлы платформы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lastRenderedPageBreak/>
              <w:t>121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Платформа передвижная ПП 40Бр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122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Сборочная единица насоса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123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Вращатель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124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Ключ штанговый автоматический АШК-Г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125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Блок дренажной очистки БАДО-210Т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126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Сборочные единицы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127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Узлы установки УОВ-750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128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 xml:space="preserve">Блочная автоматизированная установка очистки сточных вод УОВ-750 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129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Геолого-технический наряд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130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Передвижная компрессорная установка КПУ-16/100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131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Коробка скоростей агрегата «АЗИНМАШ-37А»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132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Коробка скоростей агрегата «АЗИНМАШ-43А»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133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Смесительное устройство и бункер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134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Перечень опасных грузов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135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Взрывчатые вещества и изделия. Условия перевозки класс 1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136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Манипуляционные знаки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137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 xml:space="preserve">Классификация опасных грузов 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2</w:t>
            </w:r>
          </w:p>
        </w:tc>
      </w:tr>
      <w:tr w:rsidR="00392D61" w:rsidRPr="00392D61" w:rsidTr="00392D61">
        <w:tc>
          <w:tcPr>
            <w:tcW w:w="817" w:type="dxa"/>
          </w:tcPr>
          <w:p w:rsidR="00392D61" w:rsidRPr="00392D61" w:rsidRDefault="00392D61" w:rsidP="000249F2">
            <w:r w:rsidRPr="00392D61">
              <w:t>138</w:t>
            </w:r>
          </w:p>
        </w:tc>
        <w:tc>
          <w:tcPr>
            <w:tcW w:w="5699" w:type="dxa"/>
          </w:tcPr>
          <w:p w:rsidR="00392D61" w:rsidRPr="00392D61" w:rsidRDefault="00392D61" w:rsidP="000249F2">
            <w:r w:rsidRPr="00392D61">
              <w:t>Изъятия, связанные  с количествами, перевозимыми в одной транспортной единице</w:t>
            </w:r>
          </w:p>
        </w:tc>
        <w:tc>
          <w:tcPr>
            <w:tcW w:w="662" w:type="dxa"/>
          </w:tcPr>
          <w:p w:rsidR="00392D61" w:rsidRPr="00392D61" w:rsidRDefault="00392D61" w:rsidP="000249F2">
            <w:r w:rsidRPr="00392D61">
              <w:t>1</w:t>
            </w:r>
          </w:p>
        </w:tc>
      </w:tr>
    </w:tbl>
    <w:p w:rsidR="00392D61" w:rsidRPr="00392D61" w:rsidRDefault="00392D61" w:rsidP="00392D61"/>
    <w:p w:rsidR="006E3BF5" w:rsidRPr="00392D61" w:rsidRDefault="00392D61"/>
    <w:sectPr w:rsidR="006E3BF5" w:rsidRPr="00392D61" w:rsidSect="00231D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36"/>
    <w:rsid w:val="00392D61"/>
    <w:rsid w:val="004F715F"/>
    <w:rsid w:val="008113F9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842F"/>
  <w15:chartTrackingRefBased/>
  <w15:docId w15:val="{67D02069-45C4-48E2-B665-E6DCE79E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2020-02-11T05:47:00Z</dcterms:created>
  <dcterms:modified xsi:type="dcterms:W3CDTF">2020-02-11T05:48:00Z</dcterms:modified>
</cp:coreProperties>
</file>